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CAC" w:rsidRPr="00397CAC" w:rsidRDefault="00397CAC" w:rsidP="00397CAC">
      <w:pPr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b/>
          <w:sz w:val="32"/>
          <w:szCs w:val="28"/>
        </w:rPr>
      </w:pPr>
      <w:r w:rsidRPr="00397CAC">
        <w:rPr>
          <w:rFonts w:ascii="標楷體" w:eastAsia="標楷體" w:hAnsi="標楷體" w:cs="Times New Roman" w:hint="eastAsia"/>
          <w:b/>
          <w:sz w:val="32"/>
          <w:szCs w:val="28"/>
        </w:rPr>
        <w:t>國小交通安全教育種子教師培訓</w:t>
      </w:r>
    </w:p>
    <w:p w:rsidR="00397CAC" w:rsidRPr="00397CAC" w:rsidRDefault="00397CAC" w:rsidP="00397CAC">
      <w:pPr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b/>
          <w:sz w:val="32"/>
          <w:szCs w:val="28"/>
        </w:rPr>
      </w:pPr>
      <w:r w:rsidRPr="00397CAC">
        <w:rPr>
          <w:rFonts w:ascii="標楷體" w:eastAsia="標楷體" w:hAnsi="標楷體" w:cs="Times New Roman" w:hint="eastAsia"/>
          <w:b/>
          <w:sz w:val="32"/>
          <w:szCs w:val="28"/>
        </w:rPr>
        <w:t>課程</w:t>
      </w:r>
      <w:r w:rsidRPr="00397CAC">
        <w:rPr>
          <w:rFonts w:ascii="標楷體" w:eastAsia="標楷體" w:hAnsi="標楷體" w:cs="Times New Roman" w:hint="eastAsia"/>
          <w:b/>
          <w:sz w:val="32"/>
          <w:szCs w:val="28"/>
        </w:rPr>
        <w:t>內容與</w:t>
      </w:r>
      <w:r w:rsidRPr="00397CAC">
        <w:rPr>
          <w:rFonts w:ascii="標楷體" w:eastAsia="標楷體" w:hAnsi="標楷體" w:cs="Times New Roman" w:hint="eastAsia"/>
          <w:b/>
          <w:sz w:val="32"/>
          <w:szCs w:val="28"/>
        </w:rPr>
        <w:t>時數規劃</w:t>
      </w:r>
    </w:p>
    <w:p w:rsidR="004A5A3A" w:rsidRPr="00397CAC" w:rsidRDefault="004A5A3A" w:rsidP="004A5A3A">
      <w:pPr>
        <w:spacing w:line="400" w:lineRule="exact"/>
        <w:rPr>
          <w:rFonts w:ascii="標楷體" w:eastAsia="標楷體" w:hAnsi="標楷體"/>
          <w:b/>
          <w:sz w:val="32"/>
        </w:rPr>
      </w:pPr>
    </w:p>
    <w:p w:rsidR="00397CAC" w:rsidRDefault="00397CAC" w:rsidP="004A5A3A">
      <w:pPr>
        <w:tabs>
          <w:tab w:val="left" w:pos="4725"/>
        </w:tabs>
        <w:spacing w:line="400" w:lineRule="exact"/>
        <w:rPr>
          <w:rFonts w:ascii="標楷體" w:eastAsia="標楷體" w:hAnsi="標楷體"/>
          <w:sz w:val="28"/>
          <w:szCs w:val="28"/>
        </w:rPr>
      </w:pPr>
    </w:p>
    <w:p w:rsidR="004A5A3A" w:rsidRPr="004A5A3A" w:rsidRDefault="004A5A3A" w:rsidP="004A5A3A">
      <w:pPr>
        <w:tabs>
          <w:tab w:val="left" w:pos="4725"/>
        </w:tabs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4A5A3A">
        <w:rPr>
          <w:rFonts w:ascii="標楷體" w:eastAsia="標楷體" w:hAnsi="標楷體"/>
          <w:b/>
          <w:sz w:val="28"/>
          <w:szCs w:val="28"/>
        </w:rPr>
        <w:tab/>
      </w:r>
    </w:p>
    <w:tbl>
      <w:tblPr>
        <w:tblStyle w:val="a3"/>
        <w:tblW w:w="8931" w:type="dxa"/>
        <w:jc w:val="center"/>
        <w:tblLook w:val="04A0" w:firstRow="1" w:lastRow="0" w:firstColumn="1" w:lastColumn="0" w:noHBand="0" w:noVBand="1"/>
      </w:tblPr>
      <w:tblGrid>
        <w:gridCol w:w="2672"/>
        <w:gridCol w:w="4558"/>
        <w:gridCol w:w="1701"/>
      </w:tblGrid>
      <w:tr w:rsidR="00397CAC" w:rsidRPr="00397CAC" w:rsidTr="00397CAC">
        <w:trPr>
          <w:jc w:val="center"/>
        </w:trPr>
        <w:tc>
          <w:tcPr>
            <w:tcW w:w="2672" w:type="dxa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課程主題</w:t>
            </w:r>
          </w:p>
        </w:tc>
        <w:tc>
          <w:tcPr>
            <w:tcW w:w="4558" w:type="dxa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課程大綱</w:t>
            </w:r>
          </w:p>
        </w:tc>
        <w:tc>
          <w:tcPr>
            <w:tcW w:w="1701" w:type="dxa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時數</w:t>
            </w:r>
          </w:p>
        </w:tc>
      </w:tr>
      <w:tr w:rsidR="00397CAC" w:rsidRPr="00397CAC" w:rsidTr="00397CAC">
        <w:trPr>
          <w:jc w:val="center"/>
        </w:trPr>
        <w:tc>
          <w:tcPr>
            <w:tcW w:w="2672" w:type="dxa"/>
            <w:vAlign w:val="center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兒童穿越道路與</w:t>
            </w:r>
          </w:p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交通安全四大守則</w:t>
            </w:r>
          </w:p>
        </w:tc>
        <w:tc>
          <w:tcPr>
            <w:tcW w:w="4558" w:type="dxa"/>
          </w:tcPr>
          <w:p w:rsidR="00397CAC" w:rsidRPr="00397CAC" w:rsidRDefault="00397CAC" w:rsidP="00397CAC">
            <w:pPr>
              <w:numPr>
                <w:ilvl w:val="0"/>
                <w:numId w:val="2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認識各階段兒童發展與身心特性</w:t>
            </w:r>
          </w:p>
          <w:p w:rsidR="00397CAC" w:rsidRPr="00397CAC" w:rsidRDefault="00397CAC" w:rsidP="00397CAC">
            <w:pPr>
              <w:numPr>
                <w:ilvl w:val="0"/>
                <w:numId w:val="2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交通安全四大守則</w:t>
            </w:r>
          </w:p>
          <w:p w:rsidR="00397CAC" w:rsidRPr="00397CAC" w:rsidRDefault="00397CAC" w:rsidP="00397CAC">
            <w:pPr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我看得見你，你看得見我</w:t>
            </w:r>
          </w:p>
          <w:p w:rsidR="00397CAC" w:rsidRPr="00397CAC" w:rsidRDefault="00397CAC" w:rsidP="00397CAC">
            <w:pPr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謹守安全空間</w:t>
            </w:r>
          </w:p>
          <w:p w:rsidR="00397CAC" w:rsidRPr="00397CAC" w:rsidRDefault="00397CAC" w:rsidP="00397CAC">
            <w:pPr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利他用路觀</w:t>
            </w:r>
          </w:p>
          <w:p w:rsidR="00397CAC" w:rsidRPr="00397CAC" w:rsidRDefault="00397CAC" w:rsidP="00397CAC">
            <w:pPr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防衛兼備之安全交通行為</w:t>
            </w:r>
          </w:p>
        </w:tc>
        <w:tc>
          <w:tcPr>
            <w:tcW w:w="1701" w:type="dxa"/>
            <w:vAlign w:val="center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3小時</w:t>
            </w:r>
          </w:p>
        </w:tc>
      </w:tr>
      <w:tr w:rsidR="00397CAC" w:rsidRPr="00397CAC" w:rsidTr="00397CAC">
        <w:trPr>
          <w:jc w:val="center"/>
        </w:trPr>
        <w:tc>
          <w:tcPr>
            <w:tcW w:w="2672" w:type="dxa"/>
            <w:vAlign w:val="center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穿越路口教案的理解與資源運用</w:t>
            </w:r>
          </w:p>
        </w:tc>
        <w:tc>
          <w:tcPr>
            <w:tcW w:w="4558" w:type="dxa"/>
          </w:tcPr>
          <w:p w:rsidR="00397CAC" w:rsidRPr="00397CAC" w:rsidRDefault="00397CAC" w:rsidP="00397CAC">
            <w:pPr>
              <w:numPr>
                <w:ilvl w:val="0"/>
                <w:numId w:val="4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教學材料之說明</w:t>
            </w:r>
          </w:p>
          <w:p w:rsidR="00397CAC" w:rsidRPr="00397CAC" w:rsidRDefault="00397CAC" w:rsidP="00397CAC">
            <w:pPr>
              <w:numPr>
                <w:ilvl w:val="0"/>
                <w:numId w:val="4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穿越路口教案解析與運用</w:t>
            </w:r>
          </w:p>
        </w:tc>
        <w:tc>
          <w:tcPr>
            <w:tcW w:w="1701" w:type="dxa"/>
            <w:vAlign w:val="center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2小時</w:t>
            </w:r>
          </w:p>
        </w:tc>
      </w:tr>
      <w:tr w:rsidR="00397CAC" w:rsidRPr="00397CAC" w:rsidTr="00397CAC">
        <w:trPr>
          <w:jc w:val="center"/>
        </w:trPr>
        <w:tc>
          <w:tcPr>
            <w:tcW w:w="2672" w:type="dxa"/>
            <w:vAlign w:val="center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學校行政推動的方法與策略</w:t>
            </w:r>
          </w:p>
        </w:tc>
        <w:tc>
          <w:tcPr>
            <w:tcW w:w="4558" w:type="dxa"/>
          </w:tcPr>
          <w:p w:rsidR="00397CAC" w:rsidRPr="00397CAC" w:rsidRDefault="00397CAC" w:rsidP="00397CAC">
            <w:pPr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學校推動成功經驗之分享</w:t>
            </w:r>
          </w:p>
          <w:p w:rsidR="00397CAC" w:rsidRPr="00397CAC" w:rsidRDefault="00397CAC" w:rsidP="00397CAC">
            <w:pPr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行政溝通之有效作為</w:t>
            </w:r>
          </w:p>
          <w:p w:rsidR="00397CAC" w:rsidRPr="00397CAC" w:rsidRDefault="00397CAC" w:rsidP="00397CAC">
            <w:pPr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Q&amp;A交流</w:t>
            </w:r>
          </w:p>
        </w:tc>
        <w:tc>
          <w:tcPr>
            <w:tcW w:w="1701" w:type="dxa"/>
            <w:vAlign w:val="center"/>
          </w:tcPr>
          <w:p w:rsidR="00397CAC" w:rsidRPr="00397CAC" w:rsidRDefault="00397CAC" w:rsidP="00397CAC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7CAC">
              <w:rPr>
                <w:rFonts w:ascii="標楷體" w:eastAsia="標楷體" w:hAnsi="標楷體" w:cs="Times New Roman" w:hint="eastAsia"/>
                <w:sz w:val="28"/>
                <w:szCs w:val="28"/>
              </w:rPr>
              <w:t>1小時</w:t>
            </w:r>
          </w:p>
        </w:tc>
      </w:tr>
    </w:tbl>
    <w:p w:rsidR="004A5A3A" w:rsidRPr="004A5A3A" w:rsidRDefault="004A5A3A" w:rsidP="004A5A3A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</w:p>
    <w:sectPr w:rsidR="004A5A3A" w:rsidRPr="004A5A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6BA" w:rsidRDefault="005076BA" w:rsidP="00844B0A">
      <w:r>
        <w:separator/>
      </w:r>
    </w:p>
  </w:endnote>
  <w:endnote w:type="continuationSeparator" w:id="0">
    <w:p w:rsidR="005076BA" w:rsidRDefault="005076BA" w:rsidP="00844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6BA" w:rsidRDefault="005076BA" w:rsidP="00844B0A">
      <w:r>
        <w:separator/>
      </w:r>
    </w:p>
  </w:footnote>
  <w:footnote w:type="continuationSeparator" w:id="0">
    <w:p w:rsidR="005076BA" w:rsidRDefault="005076BA" w:rsidP="00844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34F27"/>
    <w:multiLevelType w:val="hybridMultilevel"/>
    <w:tmpl w:val="58287A62"/>
    <w:lvl w:ilvl="0" w:tplc="A5C62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76469A"/>
    <w:multiLevelType w:val="hybridMultilevel"/>
    <w:tmpl w:val="5B6EE4E4"/>
    <w:lvl w:ilvl="0" w:tplc="8404ED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E31437"/>
    <w:multiLevelType w:val="hybridMultilevel"/>
    <w:tmpl w:val="AA6A1C0A"/>
    <w:lvl w:ilvl="0" w:tplc="C19877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75338"/>
    <w:multiLevelType w:val="hybridMultilevel"/>
    <w:tmpl w:val="FB36F2E8"/>
    <w:lvl w:ilvl="0" w:tplc="1910BC1C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304B6404"/>
    <w:multiLevelType w:val="hybridMultilevel"/>
    <w:tmpl w:val="482C16DA"/>
    <w:lvl w:ilvl="0" w:tplc="7AA0C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A3A"/>
    <w:rsid w:val="00290967"/>
    <w:rsid w:val="00397CAC"/>
    <w:rsid w:val="004A5A3A"/>
    <w:rsid w:val="004B5B53"/>
    <w:rsid w:val="005076BA"/>
    <w:rsid w:val="00783EE8"/>
    <w:rsid w:val="00844B0A"/>
    <w:rsid w:val="00A67BB5"/>
    <w:rsid w:val="00AB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E51A2E-B6EC-4418-AF63-DB6B665A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096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44B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44B0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44B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44B0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2018-02-05T04:11:00Z</dcterms:created>
  <dcterms:modified xsi:type="dcterms:W3CDTF">2018-05-30T10:51:00Z</dcterms:modified>
</cp:coreProperties>
</file>